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EE17D8" w:rsidRDefault="00EE17D8" w:rsidP="00801A95">
      <w:pPr>
        <w:jc w:val="center"/>
        <w:rPr>
          <w:b/>
          <w:sz w:val="28"/>
          <w:szCs w:val="28"/>
        </w:rPr>
      </w:pPr>
      <w:bookmarkStart w:id="0" w:name="_GoBack"/>
      <w:r w:rsidRPr="00EE17D8">
        <w:rPr>
          <w:b/>
          <w:sz w:val="28"/>
          <w:szCs w:val="28"/>
        </w:rPr>
        <w:t>PROCEDURA POSTEPOWANIA W PRZYPADKU KONIECZNOŚCI ZASTOSOWANIA ŚRODKÓW PRZYMUSY BEZPOŚREDNIEGO</w:t>
      </w:r>
    </w:p>
    <w:bookmarkEnd w:id="0"/>
    <w:p w:rsidR="00EE17D8" w:rsidRDefault="00EE17D8"/>
    <w:p w:rsidR="00EE17D8" w:rsidRDefault="00EE17D8"/>
    <w:p w:rsidR="006B5BDE" w:rsidRDefault="00EE17D8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>Środki przymusy bezpośredniego można użyć tylko w przypadku ucznia, który zagraża życiu lub zdrowiu własnego</w:t>
      </w:r>
      <w:r w:rsidR="006B5BDE">
        <w:t xml:space="preserve"> lub innej osoby, zagraża bezpieczeństwu, w </w:t>
      </w:r>
      <w:r w:rsidR="000F547B">
        <w:t>gwałtowny</w:t>
      </w:r>
      <w:r w:rsidR="006B5BDE">
        <w:t xml:space="preserve"> sposób niszczy przedmioty znajdujące się w jego otoczeniu.</w:t>
      </w:r>
    </w:p>
    <w:p w:rsidR="006B5BDE" w:rsidRDefault="006B5BDE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>Przed zastosowaniem środków przymusu bezpośredniego powiadomienie o tym ucznia</w:t>
      </w:r>
    </w:p>
    <w:p w:rsidR="006B5BDE" w:rsidRDefault="006B5BDE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>Środki przymusu bezpośredniego:</w:t>
      </w:r>
    </w:p>
    <w:p w:rsidR="006B5BDE" w:rsidRDefault="006B5BDE" w:rsidP="000F547B">
      <w:pPr>
        <w:pStyle w:val="Akapitzlist"/>
        <w:numPr>
          <w:ilvl w:val="0"/>
          <w:numId w:val="2"/>
        </w:numPr>
        <w:jc w:val="both"/>
      </w:pPr>
      <w:r>
        <w:t>przytrzymanie ucznia,</w:t>
      </w:r>
    </w:p>
    <w:p w:rsidR="006B5BDE" w:rsidRDefault="000F547B" w:rsidP="000F547B">
      <w:pPr>
        <w:pStyle w:val="Akapitzlist"/>
        <w:numPr>
          <w:ilvl w:val="0"/>
          <w:numId w:val="2"/>
        </w:numPr>
        <w:jc w:val="both"/>
      </w:pPr>
      <w:r>
        <w:t>u</w:t>
      </w:r>
      <w:r w:rsidR="006B5BDE">
        <w:t>nieruchomienie ucznia</w:t>
      </w:r>
      <w:r>
        <w:t>,</w:t>
      </w:r>
    </w:p>
    <w:p w:rsidR="006B5BDE" w:rsidRDefault="000F547B" w:rsidP="000F547B">
      <w:pPr>
        <w:pStyle w:val="Akapitzlist"/>
        <w:numPr>
          <w:ilvl w:val="0"/>
          <w:numId w:val="2"/>
        </w:numPr>
        <w:jc w:val="both"/>
      </w:pPr>
      <w:r>
        <w:t>izolacja</w:t>
      </w:r>
      <w:r w:rsidR="006B5BDE">
        <w:t xml:space="preserve"> ucznia w obecności innego pracownika szkoły.</w:t>
      </w:r>
    </w:p>
    <w:p w:rsidR="006B5BDE" w:rsidRDefault="000F547B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>Zawsze  stosujemy środki możliwie najłagodniejsze dla ucznia, z zachowaniem zasad bezpieczeństwa i dbałości o dobro ucznia.</w:t>
      </w:r>
    </w:p>
    <w:p w:rsidR="000F547B" w:rsidRDefault="000F547B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Po zakończonym incydencie, nauczyciel powiadamia o fakcie pedagoga, dyrektora oraz rodziców ucznia.</w:t>
      </w:r>
    </w:p>
    <w:p w:rsidR="000F547B" w:rsidRDefault="000F547B" w:rsidP="000F547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Wpisanie zajście do rejestru przypadków zastosowania środków przymusu bezpośredniego. </w:t>
      </w:r>
    </w:p>
    <w:p w:rsidR="006B5BDE" w:rsidRDefault="006B5BDE"/>
    <w:p w:rsidR="006B5BDE" w:rsidRDefault="006B5BDE"/>
    <w:sectPr w:rsidR="006B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273"/>
    <w:multiLevelType w:val="hybridMultilevel"/>
    <w:tmpl w:val="FD14787C"/>
    <w:lvl w:ilvl="0" w:tplc="9BD853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8D317E"/>
    <w:multiLevelType w:val="hybridMultilevel"/>
    <w:tmpl w:val="A772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6"/>
    <w:rsid w:val="000F547B"/>
    <w:rsid w:val="00427049"/>
    <w:rsid w:val="0069535E"/>
    <w:rsid w:val="006B5BDE"/>
    <w:rsid w:val="00801A95"/>
    <w:rsid w:val="008D57B6"/>
    <w:rsid w:val="00E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2019-07-10T08:32:00Z</dcterms:created>
  <dcterms:modified xsi:type="dcterms:W3CDTF">2019-07-10T08:59:00Z</dcterms:modified>
</cp:coreProperties>
</file>