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196" w:rsidRDefault="00F34196" w:rsidP="00F34196">
      <w:pPr>
        <w:keepNext/>
        <w:keepLines/>
        <w:spacing w:before="480"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34196">
        <w:rPr>
          <w:rFonts w:ascii="Times New Roman" w:hAnsi="Times New Roman"/>
          <w:b/>
          <w:sz w:val="28"/>
          <w:szCs w:val="28"/>
        </w:rPr>
        <w:t>AGRESJA SŁOWNA</w:t>
      </w:r>
    </w:p>
    <w:p w:rsidR="00F34196" w:rsidRPr="00F34196" w:rsidRDefault="00F34196" w:rsidP="00F34196">
      <w:pPr>
        <w:keepNext/>
        <w:keepLines/>
        <w:spacing w:before="480"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34196" w:rsidRPr="00F34196" w:rsidRDefault="00F34196" w:rsidP="00F34196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34196" w:rsidRPr="00F34196" w:rsidRDefault="00F34196" w:rsidP="00297801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34196">
        <w:rPr>
          <w:rFonts w:ascii="Times New Roman" w:eastAsia="Times New Roman" w:hAnsi="Times New Roman" w:cs="Times New Roman"/>
          <w:sz w:val="26"/>
          <w:szCs w:val="26"/>
          <w:lang w:eastAsia="pl-PL"/>
        </w:rPr>
        <w:t>1. Nauczyciel/pracownik szkoły podejmuje bezzwłoczne działania mające na celu powstrzymanie i wyeliminowanie agresji słownej.</w:t>
      </w:r>
    </w:p>
    <w:p w:rsidR="00F34196" w:rsidRPr="00F34196" w:rsidRDefault="00F34196" w:rsidP="00297801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34196">
        <w:rPr>
          <w:rFonts w:ascii="Times New Roman" w:eastAsia="Times New Roman" w:hAnsi="Times New Roman" w:cs="Times New Roman"/>
          <w:sz w:val="26"/>
          <w:szCs w:val="26"/>
          <w:lang w:eastAsia="pl-PL"/>
        </w:rPr>
        <w:t>2. Nauczyciel o zaistniałej sytuacji powiadamia wychowawcę klasy.</w:t>
      </w:r>
    </w:p>
    <w:p w:rsidR="00F34196" w:rsidRPr="00F34196" w:rsidRDefault="00F34196" w:rsidP="00297801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34196">
        <w:rPr>
          <w:rFonts w:ascii="Times New Roman" w:eastAsia="Times New Roman" w:hAnsi="Times New Roman" w:cs="Times New Roman"/>
          <w:sz w:val="26"/>
          <w:szCs w:val="26"/>
          <w:lang w:eastAsia="pl-PL"/>
        </w:rPr>
        <w:t>3. Wychowawca/pedagog/psycholog szkoły przeprowadza rozmowę z uczniem, ustala okoliczności zdarzenia i ustala wraz ze sprawcą formę zadośćuczynienia.</w:t>
      </w:r>
    </w:p>
    <w:p w:rsidR="00F34196" w:rsidRPr="00F34196" w:rsidRDefault="00F34196" w:rsidP="00297801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34196">
        <w:rPr>
          <w:rFonts w:ascii="Times New Roman" w:eastAsia="Times New Roman" w:hAnsi="Times New Roman" w:cs="Times New Roman"/>
          <w:sz w:val="26"/>
          <w:szCs w:val="26"/>
          <w:lang w:eastAsia="pl-PL"/>
        </w:rPr>
        <w:t>4. Rozmowa z ofiarą i agresorem przeprowadzana jest osobno.</w:t>
      </w:r>
    </w:p>
    <w:p w:rsidR="00F34196" w:rsidRPr="00F34196" w:rsidRDefault="00F34196" w:rsidP="00297801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34196">
        <w:rPr>
          <w:rFonts w:ascii="Times New Roman" w:eastAsia="Times New Roman" w:hAnsi="Times New Roman" w:cs="Times New Roman"/>
          <w:sz w:val="26"/>
          <w:szCs w:val="26"/>
          <w:lang w:eastAsia="pl-PL"/>
        </w:rPr>
        <w:t>5.O zaistniałym zdarzeniu wychowawca klasy informuje rodziców uczestników zdarzenia.</w:t>
      </w:r>
    </w:p>
    <w:p w:rsidR="00F6204D" w:rsidRPr="00F34196" w:rsidRDefault="00F34196" w:rsidP="00297801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34196">
        <w:rPr>
          <w:rFonts w:ascii="Times New Roman" w:eastAsia="Times New Roman" w:hAnsi="Times New Roman" w:cs="Times New Roman"/>
          <w:sz w:val="26"/>
          <w:szCs w:val="26"/>
          <w:lang w:eastAsia="pl-PL"/>
        </w:rPr>
        <w:t>6.Pedagog/psycholog szkolny udziela pomocy terapeutycznej ofierze przemocy, w tym wskazuje jak radzić sobie w kontaktach z innymi.</w:t>
      </w:r>
    </w:p>
    <w:sectPr w:rsidR="00F6204D" w:rsidRPr="00F34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96"/>
    <w:rsid w:val="00297801"/>
    <w:rsid w:val="00F34196"/>
    <w:rsid w:val="00F6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545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cp:lastPrinted>2020-07-14T12:56:00Z</cp:lastPrinted>
  <dcterms:created xsi:type="dcterms:W3CDTF">2019-12-17T07:44:00Z</dcterms:created>
  <dcterms:modified xsi:type="dcterms:W3CDTF">2020-07-14T13:10:00Z</dcterms:modified>
</cp:coreProperties>
</file>